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33" w:rsidRDefault="002C778F" w:rsidP="002C778F">
      <w:pPr>
        <w:pStyle w:val="Corpodeltesto"/>
        <w:spacing w:before="87"/>
        <w:ind w:left="2777" w:right="2783"/>
        <w:jc w:val="center"/>
      </w:pPr>
      <w:r>
        <w:rPr>
          <w:spacing w:val="-1"/>
        </w:rPr>
        <w:t>U.O. PREVENZIONE E SICUREZZA NEGLI AMBIENTI DI LAVORO</w:t>
      </w:r>
    </w:p>
    <w:p w:rsidR="00A20333" w:rsidRDefault="00A20333">
      <w:pPr>
        <w:rPr>
          <w:b/>
          <w:sz w:val="20"/>
        </w:rPr>
      </w:pPr>
    </w:p>
    <w:p w:rsidR="00A20333" w:rsidRDefault="00A20333">
      <w:pPr>
        <w:spacing w:before="10" w:after="1"/>
        <w:rPr>
          <w:b/>
          <w:sz w:val="23"/>
        </w:rPr>
      </w:pPr>
    </w:p>
    <w:tbl>
      <w:tblPr>
        <w:tblStyle w:val="TableNormal"/>
        <w:tblW w:w="15342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8"/>
        <w:gridCol w:w="5540"/>
        <w:gridCol w:w="5954"/>
      </w:tblGrid>
      <w:tr w:rsidR="002C778F" w:rsidTr="007313F4">
        <w:trPr>
          <w:trHeight w:val="567"/>
        </w:trPr>
        <w:tc>
          <w:tcPr>
            <w:tcW w:w="3848" w:type="dxa"/>
          </w:tcPr>
          <w:p w:rsidR="002C778F" w:rsidRDefault="002C778F" w:rsidP="001631DA">
            <w:pPr>
              <w:pStyle w:val="TableParagraph"/>
              <w:spacing w:before="240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Titoloprocedimento</w:t>
            </w:r>
          </w:p>
        </w:tc>
        <w:tc>
          <w:tcPr>
            <w:tcW w:w="11494" w:type="dxa"/>
            <w:gridSpan w:val="2"/>
          </w:tcPr>
          <w:p w:rsidR="007D0F90" w:rsidRDefault="008B3F9E" w:rsidP="007D0F90">
            <w:pPr>
              <w:pStyle w:val="TableParagraph"/>
              <w:spacing w:before="240" w:line="256" w:lineRule="auto"/>
              <w:ind w:left="35"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Controllo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nell’ambito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della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vigilanza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sui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Regolamenti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Europei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materia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sostanze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chimiche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REACH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 w:rsidR="002E6C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CLP</w:t>
            </w:r>
          </w:p>
        </w:tc>
      </w:tr>
      <w:tr w:rsidR="002C778F" w:rsidTr="007313F4">
        <w:trPr>
          <w:trHeight w:val="2119"/>
        </w:trPr>
        <w:tc>
          <w:tcPr>
            <w:tcW w:w="3848" w:type="dxa"/>
          </w:tcPr>
          <w:p w:rsidR="002C778F" w:rsidRDefault="002C778F" w:rsidP="001631DA">
            <w:pPr>
              <w:pStyle w:val="TableParagraph"/>
              <w:spacing w:before="120" w:line="256" w:lineRule="auto"/>
              <w:ind w:left="35"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Descrizionedelprocedimento</w:t>
            </w:r>
          </w:p>
        </w:tc>
        <w:tc>
          <w:tcPr>
            <w:tcW w:w="11494" w:type="dxa"/>
            <w:gridSpan w:val="2"/>
          </w:tcPr>
          <w:p w:rsidR="00CA6D01" w:rsidRDefault="00CA6D01" w:rsidP="00113E33">
            <w:pPr>
              <w:pStyle w:val="TableParagraph"/>
              <w:spacing w:before="60" w:line="256" w:lineRule="auto"/>
              <w:ind w:left="33" w:right="12"/>
              <w:rPr>
                <w:sz w:val="14"/>
              </w:rPr>
            </w:pPr>
            <w:r>
              <w:rPr>
                <w:sz w:val="14"/>
              </w:rPr>
              <w:t>VigilanzasullaapplicazionedeiRegolamentiEuropeiinmateriadisostanzechimiche (REACH e CLP): sopralluogo negli ambienti di lavoro perverificareilrispettodellanormativainmateriadi-REACH-Regolamento</w:t>
            </w:r>
          </w:p>
          <w:p w:rsidR="00CA6D01" w:rsidRDefault="00CA6D01" w:rsidP="00113E33">
            <w:pPr>
              <w:pStyle w:val="TableParagraph"/>
              <w:spacing w:before="60" w:line="256" w:lineRule="auto"/>
              <w:ind w:left="33" w:right="144"/>
              <w:rPr>
                <w:sz w:val="14"/>
              </w:rPr>
            </w:pPr>
            <w:r>
              <w:rPr>
                <w:sz w:val="14"/>
              </w:rPr>
              <w:t>n. 1907/2006einmateriadi-CLP dicuial Regolamento 1272/2008.Nelcasosiverifichil’inosservanzadellanormativavieneredattoProcessoVerbale di Accertamento e Contestazione di Illecito Amministrativo inmateriadiREACHaisensidelD.lgs.n.133del14/09/2016edinmateriadiCLPaisensiaisensidelD.lgs.186del27/10/2011.Ilverbaleviene</w:t>
            </w:r>
          </w:p>
          <w:p w:rsidR="00CA6D01" w:rsidRDefault="00CA6D01" w:rsidP="00113E33">
            <w:pPr>
              <w:pStyle w:val="TableParagraph"/>
              <w:spacing w:before="60" w:line="256" w:lineRule="auto"/>
              <w:ind w:left="33" w:right="12"/>
              <w:rPr>
                <w:sz w:val="14"/>
              </w:rPr>
            </w:pPr>
            <w:r>
              <w:rPr>
                <w:sz w:val="14"/>
              </w:rPr>
              <w:t xml:space="preserve">trasmessoalcontravventoreeall’obbligatoinsolidoedincopiaalServizioAffari generali e </w:t>
            </w:r>
            <w:proofErr w:type="spellStart"/>
            <w:r>
              <w:rPr>
                <w:sz w:val="14"/>
              </w:rPr>
              <w:t>Legalii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ATS.-Ai</w:t>
            </w:r>
            <w:proofErr w:type="spellEnd"/>
            <w:r>
              <w:rPr>
                <w:sz w:val="14"/>
              </w:rPr>
              <w:t xml:space="preserve"> sensi dell’art. 14, comma 1, del D. Lgs.186/2011alleviolazionicontestatenonsiapplicalapossibilitàdioblazionein misura ridotta di cui all’art. 16 della L. 689/81 e pertanto l’ammontaredella sanzione da versare verrà determinato con apposita OrdinanzaIngiunzionechesarànotificataalTrasgressoreeall’ObbligatoinsolidodapartedelServizioAffariGeneralieLegali.</w:t>
            </w:r>
          </w:p>
          <w:p w:rsidR="00CA6D01" w:rsidRDefault="00CA6D01" w:rsidP="00113E33">
            <w:pPr>
              <w:pStyle w:val="TableParagraph"/>
              <w:spacing w:before="60"/>
              <w:rPr>
                <w:b/>
                <w:sz w:val="16"/>
              </w:rPr>
            </w:pPr>
          </w:p>
          <w:p w:rsidR="002C778F" w:rsidRPr="007313F4" w:rsidRDefault="002C778F" w:rsidP="007313F4">
            <w:pPr>
              <w:pStyle w:val="TableParagraph"/>
              <w:spacing w:before="1" w:line="276" w:lineRule="auto"/>
              <w:ind w:left="32"/>
              <w:jc w:val="both"/>
              <w:rPr>
                <w:sz w:val="14"/>
              </w:rPr>
            </w:pPr>
          </w:p>
        </w:tc>
      </w:tr>
      <w:tr w:rsidR="002C778F" w:rsidTr="007313F4">
        <w:trPr>
          <w:trHeight w:val="512"/>
        </w:trPr>
        <w:tc>
          <w:tcPr>
            <w:tcW w:w="3848" w:type="dxa"/>
          </w:tcPr>
          <w:p w:rsidR="002C778F" w:rsidRDefault="002C778F" w:rsidP="007D0F90">
            <w:pPr>
              <w:pStyle w:val="TableParagraph"/>
              <w:spacing w:before="160"/>
              <w:rPr>
                <w:b/>
                <w:sz w:val="14"/>
              </w:rPr>
            </w:pPr>
            <w:r>
              <w:rPr>
                <w:b/>
                <w:sz w:val="14"/>
              </w:rPr>
              <w:t>Riferimentinormativi</w:t>
            </w:r>
          </w:p>
        </w:tc>
        <w:tc>
          <w:tcPr>
            <w:tcW w:w="11494" w:type="dxa"/>
            <w:gridSpan w:val="2"/>
          </w:tcPr>
          <w:p w:rsidR="00CA6D01" w:rsidRDefault="00CA6D01" w:rsidP="00CA6D01">
            <w:pPr>
              <w:pStyle w:val="TableParagraph"/>
              <w:spacing w:line="123" w:lineRule="exact"/>
              <w:rPr>
                <w:sz w:val="14"/>
              </w:rPr>
            </w:pPr>
          </w:p>
          <w:p w:rsidR="00CA6D01" w:rsidRDefault="00CA6D01" w:rsidP="00113E33">
            <w:pPr>
              <w:pStyle w:val="TableParagraph"/>
              <w:spacing w:before="60" w:line="123" w:lineRule="exact"/>
              <w:rPr>
                <w:spacing w:val="-7"/>
                <w:sz w:val="14"/>
              </w:rPr>
            </w:pPr>
            <w:r>
              <w:rPr>
                <w:sz w:val="14"/>
              </w:rPr>
              <w:t>InmateriaREACH:Regolamenton.1907/2006eD.lgs.n.133del 14/09/2009.</w:t>
            </w:r>
          </w:p>
          <w:p w:rsidR="00CA6D01" w:rsidRDefault="00CA6D01" w:rsidP="00113E33">
            <w:pPr>
              <w:pStyle w:val="TableParagraph"/>
              <w:spacing w:before="60" w:line="123" w:lineRule="exact"/>
              <w:ind w:left="33"/>
              <w:rPr>
                <w:spacing w:val="-7"/>
                <w:sz w:val="14"/>
              </w:rPr>
            </w:pPr>
          </w:p>
          <w:p w:rsidR="002C778F" w:rsidRDefault="00CA6D01" w:rsidP="00113E33">
            <w:pPr>
              <w:pStyle w:val="TableParagraph"/>
              <w:spacing w:before="60" w:line="123" w:lineRule="exact"/>
              <w:ind w:left="33"/>
              <w:rPr>
                <w:sz w:val="14"/>
              </w:rPr>
            </w:pPr>
            <w:r>
              <w:rPr>
                <w:sz w:val="14"/>
              </w:rPr>
              <w:t xml:space="preserve"> InmateriaCLP:Regolamento1272/2008eD.lgs.186del27/10/2011–Legge24/11/1981n.689</w:t>
            </w:r>
          </w:p>
        </w:tc>
      </w:tr>
      <w:tr w:rsidR="002C778F" w:rsidTr="00113E33">
        <w:trPr>
          <w:trHeight w:val="997"/>
        </w:trPr>
        <w:tc>
          <w:tcPr>
            <w:tcW w:w="3848" w:type="dxa"/>
          </w:tcPr>
          <w:p w:rsidR="002C778F" w:rsidRDefault="002C778F" w:rsidP="00CA6D01">
            <w:pPr>
              <w:pStyle w:val="TableParagraph"/>
              <w:spacing w:before="2" w:line="180" w:lineRule="atLeast"/>
              <w:ind w:left="35" w:right="91"/>
              <w:rPr>
                <w:b/>
                <w:sz w:val="14"/>
              </w:rPr>
            </w:pPr>
          </w:p>
          <w:p w:rsidR="00CA6D01" w:rsidRDefault="00CA6D01" w:rsidP="00CA6D01">
            <w:pPr>
              <w:pStyle w:val="TableParagraph"/>
              <w:spacing w:before="2" w:line="180" w:lineRule="atLeast"/>
              <w:ind w:left="35" w:right="9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STRUTTURA/DIPARTIMENTO COMPETENTE </w:t>
            </w:r>
          </w:p>
        </w:tc>
        <w:tc>
          <w:tcPr>
            <w:tcW w:w="11494" w:type="dxa"/>
            <w:gridSpan w:val="2"/>
          </w:tcPr>
          <w:p w:rsidR="002C778F" w:rsidRDefault="00CA6D01" w:rsidP="00113E33">
            <w:pPr>
              <w:pStyle w:val="TableParagraph"/>
              <w:spacing w:before="120" w:line="360" w:lineRule="auto"/>
              <w:rPr>
                <w:sz w:val="14"/>
              </w:rPr>
            </w:pPr>
            <w:r>
              <w:rPr>
                <w:sz w:val="14"/>
              </w:rPr>
              <w:t xml:space="preserve">Il </w:t>
            </w:r>
            <w:r w:rsidRPr="00CA6D01">
              <w:rPr>
                <w:sz w:val="14"/>
              </w:rPr>
              <w:t>D.A. n. 1374 G.U.R.S. il 12/08/2011 del 22/07/2011 recepisce in toto l’accordo Stato-Regioni del 29/10/2009 e Individua nelDipartimento Attività Sanitarie ed Osservatorio Epidemiologico dell’Assessorato della salute (</w:t>
            </w:r>
            <w:r w:rsidRPr="00CA6D01">
              <w:rPr>
                <w:b/>
                <w:sz w:val="14"/>
              </w:rPr>
              <w:t>DASOE</w:t>
            </w:r>
            <w:r w:rsidRPr="00CA6D01">
              <w:rPr>
                <w:sz w:val="14"/>
              </w:rPr>
              <w:t>) l’</w:t>
            </w:r>
            <w:r w:rsidRPr="00CA6D01">
              <w:rPr>
                <w:b/>
                <w:sz w:val="14"/>
              </w:rPr>
              <w:t xml:space="preserve">Autorità Competente Regionale (ACR) </w:t>
            </w:r>
            <w:r w:rsidRPr="00CA6D01">
              <w:rPr>
                <w:sz w:val="14"/>
              </w:rPr>
              <w:t>Per l’attuazione e i controlli del regolamenti REACH e CLP</w:t>
            </w:r>
            <w:bookmarkStart w:id="0" w:name="_GoBack"/>
            <w:bookmarkEnd w:id="0"/>
          </w:p>
        </w:tc>
      </w:tr>
      <w:tr w:rsidR="002C778F" w:rsidTr="007313F4">
        <w:trPr>
          <w:trHeight w:val="858"/>
        </w:trPr>
        <w:tc>
          <w:tcPr>
            <w:tcW w:w="3848" w:type="dxa"/>
          </w:tcPr>
          <w:p w:rsidR="00305978" w:rsidRDefault="002C778F">
            <w:pPr>
              <w:pStyle w:val="TableParagraph"/>
              <w:spacing w:before="115" w:line="256" w:lineRule="auto"/>
              <w:ind w:left="35" w:right="68"/>
              <w:rPr>
                <w:b/>
                <w:spacing w:val="-1"/>
                <w:sz w:val="14"/>
              </w:rPr>
            </w:pPr>
            <w:r>
              <w:rPr>
                <w:b/>
                <w:sz w:val="14"/>
              </w:rPr>
              <w:t>Unità</w:t>
            </w:r>
            <w:r w:rsidR="00305978">
              <w:rPr>
                <w:b/>
                <w:spacing w:val="-1"/>
                <w:sz w:val="14"/>
              </w:rPr>
              <w:t>Organizzativa</w:t>
            </w:r>
          </w:p>
          <w:p w:rsidR="002C778F" w:rsidRDefault="002C778F" w:rsidP="00305978">
            <w:pPr>
              <w:pStyle w:val="TableParagraph"/>
              <w:spacing w:before="115" w:line="256" w:lineRule="auto"/>
              <w:ind w:left="35"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UfficioResponsabile delprocedimento</w:t>
            </w:r>
          </w:p>
          <w:p w:rsidR="002C778F" w:rsidRDefault="002C778F">
            <w:pPr>
              <w:pStyle w:val="TableParagraph"/>
              <w:ind w:left="35"/>
              <w:rPr>
                <w:b/>
                <w:sz w:val="14"/>
              </w:rPr>
            </w:pPr>
          </w:p>
        </w:tc>
        <w:tc>
          <w:tcPr>
            <w:tcW w:w="11494" w:type="dxa"/>
            <w:gridSpan w:val="2"/>
          </w:tcPr>
          <w:p w:rsidR="001631DA" w:rsidRDefault="001631DA" w:rsidP="001631DA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 xml:space="preserve">DIPARTIMENTO DI PREVENZIONE </w:t>
            </w:r>
          </w:p>
          <w:p w:rsidR="001631DA" w:rsidRDefault="001631DA" w:rsidP="001631DA">
            <w:pPr>
              <w:pStyle w:val="TableParagraph"/>
              <w:rPr>
                <w:sz w:val="14"/>
              </w:rPr>
            </w:pPr>
          </w:p>
          <w:p w:rsidR="002C778F" w:rsidRDefault="000E7EC7" w:rsidP="000E7E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UFFICIO REACH (c/o </w:t>
            </w:r>
            <w:proofErr w:type="spellStart"/>
            <w:r>
              <w:rPr>
                <w:sz w:val="14"/>
              </w:rPr>
              <w:t>S.Pre.S.A.L.</w:t>
            </w:r>
            <w:proofErr w:type="spellEnd"/>
            <w:r>
              <w:rPr>
                <w:sz w:val="14"/>
              </w:rPr>
              <w:t xml:space="preserve">) </w:t>
            </w:r>
          </w:p>
        </w:tc>
      </w:tr>
      <w:tr w:rsidR="001631DA" w:rsidTr="007313F4">
        <w:trPr>
          <w:trHeight w:val="387"/>
        </w:trPr>
        <w:tc>
          <w:tcPr>
            <w:tcW w:w="3848" w:type="dxa"/>
          </w:tcPr>
          <w:p w:rsidR="001631DA" w:rsidRDefault="001631DA" w:rsidP="000E7EC7">
            <w:pPr>
              <w:pStyle w:val="TableParagraph"/>
              <w:spacing w:line="256" w:lineRule="auto"/>
              <w:ind w:left="35"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Responsabile del procedimento</w:t>
            </w:r>
          </w:p>
        </w:tc>
        <w:tc>
          <w:tcPr>
            <w:tcW w:w="11494" w:type="dxa"/>
            <w:gridSpan w:val="2"/>
          </w:tcPr>
          <w:p w:rsidR="001631DA" w:rsidRDefault="000E7EC7" w:rsidP="000E7EC7">
            <w:pPr>
              <w:pStyle w:val="TableParagraph"/>
              <w:spacing w:before="60"/>
              <w:rPr>
                <w:sz w:val="14"/>
              </w:rPr>
            </w:pPr>
            <w:r w:rsidRPr="000E7EC7">
              <w:rPr>
                <w:sz w:val="14"/>
              </w:rPr>
              <w:t>Ispettori REACH</w:t>
            </w:r>
            <w:r w:rsidR="001631DA" w:rsidRPr="001631DA">
              <w:rPr>
                <w:sz w:val="14"/>
              </w:rPr>
              <w:t xml:space="preserve"> che hanno effettuato</w:t>
            </w:r>
            <w:r w:rsidR="00113E33">
              <w:rPr>
                <w:sz w:val="14"/>
              </w:rPr>
              <w:t xml:space="preserve"> l’accertamento</w:t>
            </w:r>
            <w:r>
              <w:rPr>
                <w:sz w:val="14"/>
              </w:rPr>
              <w:t>:</w:t>
            </w:r>
          </w:p>
          <w:p w:rsidR="000E7EC7" w:rsidRDefault="000E7EC7" w:rsidP="000E7EC7">
            <w:pPr>
              <w:pStyle w:val="TableParagraph"/>
              <w:spacing w:before="60"/>
              <w:rPr>
                <w:sz w:val="14"/>
              </w:rPr>
            </w:pPr>
            <w:r>
              <w:rPr>
                <w:sz w:val="14"/>
              </w:rPr>
              <w:t>Dott. Francesco Vallone</w:t>
            </w:r>
          </w:p>
          <w:p w:rsidR="000E7EC7" w:rsidRDefault="000E7EC7" w:rsidP="000E7E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Dott. Giovanni Bertolino</w:t>
            </w:r>
          </w:p>
          <w:p w:rsidR="000E7EC7" w:rsidRDefault="000E7EC7" w:rsidP="000E7E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Dott.ssa Maria Cristina Blandino</w:t>
            </w:r>
          </w:p>
          <w:p w:rsidR="000E7EC7" w:rsidRPr="000E7EC7" w:rsidRDefault="000E7EC7" w:rsidP="000E7EC7">
            <w:pPr>
              <w:pStyle w:val="TableParagraph"/>
              <w:rPr>
                <w:sz w:val="14"/>
              </w:rPr>
            </w:pPr>
          </w:p>
        </w:tc>
      </w:tr>
      <w:tr w:rsidR="002C778F" w:rsidTr="007313F4">
        <w:trPr>
          <w:trHeight w:val="189"/>
        </w:trPr>
        <w:tc>
          <w:tcPr>
            <w:tcW w:w="3848" w:type="dxa"/>
          </w:tcPr>
          <w:p w:rsidR="002C778F" w:rsidRDefault="002C778F">
            <w:pPr>
              <w:pStyle w:val="TableParagraph"/>
              <w:spacing w:line="163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Telefono</w:t>
            </w:r>
          </w:p>
        </w:tc>
        <w:tc>
          <w:tcPr>
            <w:tcW w:w="11494" w:type="dxa"/>
            <w:gridSpan w:val="2"/>
          </w:tcPr>
          <w:p w:rsidR="000E7EC7" w:rsidRDefault="000E7EC7">
            <w:pPr>
              <w:pStyle w:val="TableParagraph"/>
              <w:spacing w:line="163" w:lineRule="exact"/>
              <w:ind w:left="33"/>
              <w:rPr>
                <w:sz w:val="14"/>
              </w:rPr>
            </w:pPr>
            <w:r>
              <w:rPr>
                <w:sz w:val="14"/>
              </w:rPr>
              <w:t>0923.543010</w:t>
            </w:r>
          </w:p>
          <w:p w:rsidR="000E7EC7" w:rsidRDefault="000E7EC7" w:rsidP="000E7EC7">
            <w:pPr>
              <w:pStyle w:val="TableParagraph"/>
              <w:spacing w:line="163" w:lineRule="exact"/>
              <w:ind w:left="33"/>
              <w:rPr>
                <w:sz w:val="14"/>
              </w:rPr>
            </w:pPr>
            <w:r>
              <w:rPr>
                <w:sz w:val="14"/>
              </w:rPr>
              <w:t>0923.543055</w:t>
            </w:r>
          </w:p>
          <w:p w:rsidR="002C778F" w:rsidRDefault="000E7EC7" w:rsidP="000E7EC7">
            <w:pPr>
              <w:pStyle w:val="TableParagraph"/>
              <w:spacing w:line="163" w:lineRule="exact"/>
              <w:ind w:left="33"/>
              <w:rPr>
                <w:sz w:val="14"/>
              </w:rPr>
            </w:pPr>
            <w:r>
              <w:rPr>
                <w:sz w:val="14"/>
              </w:rPr>
              <w:t>0923.543042</w:t>
            </w:r>
          </w:p>
          <w:p w:rsidR="000E7EC7" w:rsidRDefault="000E7EC7" w:rsidP="000E7EC7">
            <w:pPr>
              <w:pStyle w:val="TableParagraph"/>
              <w:spacing w:line="163" w:lineRule="exact"/>
              <w:ind w:left="33"/>
              <w:rPr>
                <w:sz w:val="14"/>
              </w:rPr>
            </w:pPr>
          </w:p>
        </w:tc>
      </w:tr>
      <w:tr w:rsidR="002C778F" w:rsidTr="007313F4">
        <w:trPr>
          <w:trHeight w:val="189"/>
        </w:trPr>
        <w:tc>
          <w:tcPr>
            <w:tcW w:w="3848" w:type="dxa"/>
          </w:tcPr>
          <w:p w:rsidR="002C778F" w:rsidRDefault="001631DA" w:rsidP="000E7EC7">
            <w:pPr>
              <w:pStyle w:val="TableParagraph"/>
              <w:spacing w:before="120" w:line="163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E-</w:t>
            </w:r>
            <w:r w:rsidR="002C778F">
              <w:rPr>
                <w:b/>
                <w:sz w:val="14"/>
              </w:rPr>
              <w:t>mailistituzionale</w:t>
            </w:r>
          </w:p>
        </w:tc>
        <w:tc>
          <w:tcPr>
            <w:tcW w:w="11494" w:type="dxa"/>
            <w:gridSpan w:val="2"/>
          </w:tcPr>
          <w:p w:rsidR="002C778F" w:rsidRDefault="000E7EC7" w:rsidP="000E7EC7">
            <w:pPr>
              <w:pStyle w:val="TableParagraph"/>
              <w:spacing w:before="120" w:line="163" w:lineRule="exact"/>
              <w:ind w:left="33"/>
              <w:rPr>
                <w:sz w:val="14"/>
              </w:rPr>
            </w:pPr>
            <w:r w:rsidRPr="000E7EC7">
              <w:rPr>
                <w:sz w:val="14"/>
              </w:rPr>
              <w:t>ufficioreach@asptrapani.it</w:t>
            </w:r>
          </w:p>
        </w:tc>
      </w:tr>
      <w:tr w:rsidR="002C778F" w:rsidTr="007313F4">
        <w:trPr>
          <w:trHeight w:val="189"/>
        </w:trPr>
        <w:tc>
          <w:tcPr>
            <w:tcW w:w="3848" w:type="dxa"/>
          </w:tcPr>
          <w:p w:rsidR="002C778F" w:rsidRDefault="002C778F" w:rsidP="000E7EC7">
            <w:pPr>
              <w:pStyle w:val="TableParagraph"/>
              <w:spacing w:before="120" w:line="163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PEC istituzionale </w:t>
            </w:r>
          </w:p>
        </w:tc>
        <w:tc>
          <w:tcPr>
            <w:tcW w:w="5540" w:type="dxa"/>
          </w:tcPr>
          <w:p w:rsidR="002C778F" w:rsidRPr="002C778F" w:rsidRDefault="000E7EC7" w:rsidP="000E7EC7">
            <w:pPr>
              <w:pStyle w:val="TableParagraph"/>
              <w:spacing w:before="120" w:line="163" w:lineRule="exact"/>
              <w:ind w:left="32"/>
              <w:rPr>
                <w:sz w:val="14"/>
              </w:rPr>
            </w:pPr>
            <w:r w:rsidRPr="000E7EC7">
              <w:rPr>
                <w:sz w:val="14"/>
              </w:rPr>
              <w:t>ufficioreach</w:t>
            </w:r>
            <w:hyperlink r:id="rId4" w:history="1">
              <w:r w:rsidR="002C778F" w:rsidRPr="002C778F">
                <w:rPr>
                  <w:sz w:val="14"/>
                </w:rPr>
                <w:t>@pec.asptrapani.it</w:t>
              </w:r>
            </w:hyperlink>
          </w:p>
        </w:tc>
        <w:tc>
          <w:tcPr>
            <w:tcW w:w="5954" w:type="dxa"/>
          </w:tcPr>
          <w:p w:rsidR="002C778F" w:rsidRDefault="002C778F">
            <w:pPr>
              <w:pStyle w:val="TableParagraph"/>
              <w:spacing w:line="163" w:lineRule="exact"/>
              <w:ind w:left="33"/>
              <w:rPr>
                <w:sz w:val="14"/>
              </w:rPr>
            </w:pPr>
          </w:p>
        </w:tc>
      </w:tr>
      <w:tr w:rsidR="001631DA" w:rsidTr="007313F4">
        <w:trPr>
          <w:trHeight w:val="858"/>
        </w:trPr>
        <w:tc>
          <w:tcPr>
            <w:tcW w:w="3848" w:type="dxa"/>
          </w:tcPr>
          <w:p w:rsidR="001631DA" w:rsidRDefault="001631DA">
            <w:pPr>
              <w:pStyle w:val="TableParagraph"/>
              <w:spacing w:line="103" w:lineRule="exact"/>
              <w:ind w:left="35"/>
              <w:rPr>
                <w:b/>
                <w:sz w:val="14"/>
              </w:rPr>
            </w:pPr>
          </w:p>
          <w:p w:rsidR="001631DA" w:rsidRDefault="001631DA">
            <w:pPr>
              <w:pStyle w:val="TableParagraph"/>
              <w:spacing w:line="103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Termine</w:t>
            </w:r>
            <w:r w:rsidR="007313F4">
              <w:rPr>
                <w:b/>
                <w:sz w:val="14"/>
              </w:rPr>
              <w:t>f</w:t>
            </w:r>
            <w:r>
              <w:rPr>
                <w:b/>
                <w:sz w:val="14"/>
              </w:rPr>
              <w:t>issatoperla</w:t>
            </w:r>
          </w:p>
          <w:p w:rsidR="001631DA" w:rsidRDefault="001631DA">
            <w:pPr>
              <w:pStyle w:val="TableParagraph"/>
              <w:spacing w:before="2" w:line="180" w:lineRule="atLeast"/>
              <w:ind w:left="35" w:right="51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conclusione </w:t>
            </w:r>
            <w:r>
              <w:rPr>
                <w:b/>
                <w:sz w:val="14"/>
              </w:rPr>
              <w:t>conl’adozione di unprovvedimentoespresso</w:t>
            </w:r>
          </w:p>
        </w:tc>
        <w:tc>
          <w:tcPr>
            <w:tcW w:w="11494" w:type="dxa"/>
            <w:gridSpan w:val="2"/>
          </w:tcPr>
          <w:p w:rsidR="001631DA" w:rsidRDefault="001631DA">
            <w:pPr>
              <w:pStyle w:val="TableParagraph"/>
              <w:spacing w:line="256" w:lineRule="auto"/>
              <w:ind w:left="33" w:right="12"/>
              <w:rPr>
                <w:sz w:val="14"/>
              </w:rPr>
            </w:pPr>
          </w:p>
          <w:p w:rsidR="00CA6D01" w:rsidRDefault="00CA6D01">
            <w:pPr>
              <w:pStyle w:val="TableParagraph"/>
              <w:spacing w:line="256" w:lineRule="auto"/>
              <w:ind w:left="33" w:right="12"/>
              <w:rPr>
                <w:sz w:val="14"/>
              </w:rPr>
            </w:pPr>
            <w:r>
              <w:rPr>
                <w:sz w:val="14"/>
              </w:rPr>
              <w:t xml:space="preserve">Per l’inosservanza in materia REACH di cui al Regolamento n. 1907/2006termini fissati dal D.lgs. n. 133 del 14/09/2016 </w:t>
            </w:r>
          </w:p>
          <w:p w:rsidR="001631DA" w:rsidRDefault="00CA6D01">
            <w:pPr>
              <w:pStyle w:val="TableParagraph"/>
              <w:spacing w:line="256" w:lineRule="auto"/>
              <w:ind w:left="33" w:right="12"/>
              <w:rPr>
                <w:sz w:val="14"/>
              </w:rPr>
            </w:pPr>
            <w:r>
              <w:rPr>
                <w:sz w:val="14"/>
              </w:rPr>
              <w:t>Per l'inosservanza inmateriaCLPdicuialRegolamento1272/2008terminifissatidalD.lgs.186del27/10/2011.</w:t>
            </w:r>
          </w:p>
        </w:tc>
      </w:tr>
      <w:tr w:rsidR="001631DA" w:rsidTr="007313F4">
        <w:trPr>
          <w:trHeight w:val="575"/>
        </w:trPr>
        <w:tc>
          <w:tcPr>
            <w:tcW w:w="3848" w:type="dxa"/>
          </w:tcPr>
          <w:p w:rsidR="001631DA" w:rsidRDefault="001631DA">
            <w:pPr>
              <w:pStyle w:val="TableParagraph"/>
              <w:spacing w:before="5" w:line="180" w:lineRule="atLeast"/>
              <w:ind w:left="35" w:right="594"/>
              <w:rPr>
                <w:b/>
                <w:sz w:val="14"/>
              </w:rPr>
            </w:pPr>
          </w:p>
          <w:p w:rsidR="001631DA" w:rsidRDefault="001631DA" w:rsidP="007313F4">
            <w:pPr>
              <w:pStyle w:val="TableParagraph"/>
              <w:spacing w:before="5" w:line="180" w:lineRule="atLeast"/>
              <w:ind w:left="35" w:right="594"/>
              <w:rPr>
                <w:b/>
                <w:sz w:val="14"/>
              </w:rPr>
            </w:pPr>
            <w:r>
              <w:rPr>
                <w:b/>
                <w:sz w:val="14"/>
              </w:rPr>
              <w:t>Altri termini</w:t>
            </w:r>
            <w:r>
              <w:rPr>
                <w:b/>
                <w:spacing w:val="-1"/>
                <w:sz w:val="14"/>
              </w:rPr>
              <w:t>procedimentali</w:t>
            </w:r>
            <w:r>
              <w:rPr>
                <w:b/>
                <w:sz w:val="14"/>
              </w:rPr>
              <w:t>rilevanti</w:t>
            </w:r>
          </w:p>
        </w:tc>
        <w:tc>
          <w:tcPr>
            <w:tcW w:w="11494" w:type="dxa"/>
            <w:gridSpan w:val="2"/>
          </w:tcPr>
          <w:p w:rsidR="001631DA" w:rsidRDefault="001631DA">
            <w:pPr>
              <w:pStyle w:val="TableParagraph"/>
              <w:rPr>
                <w:b/>
                <w:sz w:val="16"/>
              </w:rPr>
            </w:pPr>
          </w:p>
          <w:p w:rsidR="001631DA" w:rsidRDefault="001631DA">
            <w:pPr>
              <w:pStyle w:val="TableParagraph"/>
              <w:ind w:left="33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</w:tr>
      <w:tr w:rsidR="000E7EC7" w:rsidTr="007313F4">
        <w:trPr>
          <w:trHeight w:val="575"/>
        </w:trPr>
        <w:tc>
          <w:tcPr>
            <w:tcW w:w="3848" w:type="dxa"/>
          </w:tcPr>
          <w:p w:rsidR="000E7EC7" w:rsidRDefault="000E7EC7" w:rsidP="000E7EC7">
            <w:pPr>
              <w:pStyle w:val="TableParagraph"/>
              <w:spacing w:before="77" w:line="256" w:lineRule="auto"/>
              <w:ind w:left="35" w:right="31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effettuazionepagamentieventualmentenecessari, con </w:t>
            </w:r>
            <w:proofErr w:type="spellStart"/>
            <w:r>
              <w:rPr>
                <w:b/>
                <w:sz w:val="14"/>
              </w:rPr>
              <w:t>leinformazionidicuiall</w:t>
            </w:r>
            <w:proofErr w:type="spellEnd"/>
            <w:r>
              <w:rPr>
                <w:b/>
                <w:sz w:val="14"/>
              </w:rPr>
              <w:t>’art.5 del D.Lgs</w:t>
            </w:r>
            <w:proofErr w:type="spellStart"/>
            <w:r>
              <w:rPr>
                <w:b/>
                <w:sz w:val="14"/>
              </w:rPr>
              <w:t>.82/20</w:t>
            </w:r>
            <w:proofErr w:type="spellEnd"/>
            <w:r>
              <w:rPr>
                <w:b/>
                <w:sz w:val="14"/>
              </w:rPr>
              <w:t>05qualora</w:t>
            </w:r>
          </w:p>
          <w:p w:rsidR="000E7EC7" w:rsidRDefault="000E7EC7" w:rsidP="000E7EC7">
            <w:pPr>
              <w:pStyle w:val="TableParagraph"/>
              <w:spacing w:before="5" w:line="180" w:lineRule="atLeast"/>
              <w:ind w:left="35" w:right="594"/>
              <w:rPr>
                <w:b/>
                <w:sz w:val="14"/>
              </w:rPr>
            </w:pPr>
            <w:r>
              <w:rPr>
                <w:b/>
                <w:sz w:val="14"/>
              </w:rPr>
              <w:t>informatizzati</w:t>
            </w:r>
          </w:p>
        </w:tc>
        <w:tc>
          <w:tcPr>
            <w:tcW w:w="11494" w:type="dxa"/>
            <w:gridSpan w:val="2"/>
          </w:tcPr>
          <w:p w:rsidR="000E7EC7" w:rsidRDefault="000E7EC7" w:rsidP="000E7EC7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spacing w:val="-1"/>
                <w:sz w:val="14"/>
              </w:rPr>
              <w:t>Bonifico</w:t>
            </w:r>
            <w:r>
              <w:rPr>
                <w:sz w:val="14"/>
              </w:rPr>
              <w:t>bancario- l’ammontare della sanzione da versare verrà determinato con appositaOrdinanzaIngiunzionechesarànotificataalTrasgressoreeall’Obbligatoinsolidoda</w:t>
            </w:r>
            <w:r>
              <w:rPr>
                <w:spacing w:val="-4"/>
                <w:sz w:val="14"/>
              </w:rPr>
              <w:t>l DASOE – Regione Sicilia – Ufficio sanzioni REACH</w:t>
            </w:r>
          </w:p>
        </w:tc>
      </w:tr>
      <w:tr w:rsidR="001631DA" w:rsidTr="007313F4">
        <w:trPr>
          <w:trHeight w:val="1012"/>
        </w:trPr>
        <w:tc>
          <w:tcPr>
            <w:tcW w:w="3848" w:type="dxa"/>
          </w:tcPr>
          <w:p w:rsidR="001631DA" w:rsidRDefault="001631DA">
            <w:pPr>
              <w:pStyle w:val="TableParagraph"/>
              <w:spacing w:before="87" w:line="256" w:lineRule="auto"/>
              <w:ind w:left="35"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E' un procedimentoperil qualeilprovvedimento</w:t>
            </w:r>
            <w:r>
              <w:rPr>
                <w:b/>
                <w:spacing w:val="-1"/>
                <w:sz w:val="14"/>
              </w:rPr>
              <w:t>dell'amministrazione</w:t>
            </w:r>
            <w:r>
              <w:rPr>
                <w:b/>
                <w:sz w:val="14"/>
              </w:rPr>
              <w:t>puòesseresostituitodaunadichiarazione</w:t>
            </w:r>
          </w:p>
          <w:p w:rsidR="001631DA" w:rsidRDefault="001631DA">
            <w:pPr>
              <w:pStyle w:val="TableParagraph"/>
              <w:spacing w:before="2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dell'interessato?</w:t>
            </w:r>
          </w:p>
        </w:tc>
        <w:tc>
          <w:tcPr>
            <w:tcW w:w="11494" w:type="dxa"/>
            <w:gridSpan w:val="2"/>
          </w:tcPr>
          <w:p w:rsidR="001631DA" w:rsidRDefault="001631DA">
            <w:pPr>
              <w:pStyle w:val="TableParagraph"/>
              <w:rPr>
                <w:b/>
                <w:sz w:val="16"/>
              </w:rPr>
            </w:pPr>
          </w:p>
          <w:p w:rsidR="001631DA" w:rsidRDefault="001631DA">
            <w:pPr>
              <w:pStyle w:val="TableParagraph"/>
              <w:rPr>
                <w:b/>
                <w:sz w:val="16"/>
              </w:rPr>
            </w:pPr>
          </w:p>
          <w:p w:rsidR="001631DA" w:rsidRDefault="001631DA">
            <w:pPr>
              <w:pStyle w:val="TableParagraph"/>
              <w:spacing w:before="1"/>
              <w:ind w:left="33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</w:tr>
      <w:tr w:rsidR="001631DA" w:rsidTr="007313F4">
        <w:trPr>
          <w:trHeight w:val="685"/>
        </w:trPr>
        <w:tc>
          <w:tcPr>
            <w:tcW w:w="3848" w:type="dxa"/>
          </w:tcPr>
          <w:p w:rsidR="001631DA" w:rsidRDefault="001631DA">
            <w:pPr>
              <w:pStyle w:val="TableParagraph"/>
              <w:spacing w:line="113" w:lineRule="exact"/>
              <w:ind w:left="35"/>
              <w:rPr>
                <w:b/>
                <w:sz w:val="14"/>
              </w:rPr>
            </w:pPr>
          </w:p>
          <w:p w:rsidR="001631DA" w:rsidRDefault="001631DA">
            <w:pPr>
              <w:pStyle w:val="TableParagraph"/>
              <w:spacing w:line="113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Ilprocedimentopuò</w:t>
            </w:r>
          </w:p>
          <w:p w:rsidR="001631DA" w:rsidRDefault="001631DA">
            <w:pPr>
              <w:pStyle w:val="TableParagraph"/>
              <w:spacing w:before="2" w:line="180" w:lineRule="atLeast"/>
              <w:ind w:left="35" w:right="405"/>
              <w:rPr>
                <w:b/>
                <w:sz w:val="14"/>
              </w:rPr>
            </w:pPr>
            <w:r>
              <w:rPr>
                <w:b/>
                <w:sz w:val="14"/>
              </w:rPr>
              <w:t>concludersiconilsilenzio assensodell’amm.ne?</w:t>
            </w:r>
          </w:p>
        </w:tc>
        <w:tc>
          <w:tcPr>
            <w:tcW w:w="11494" w:type="dxa"/>
            <w:gridSpan w:val="2"/>
          </w:tcPr>
          <w:p w:rsidR="001631DA" w:rsidRDefault="001631DA">
            <w:pPr>
              <w:pStyle w:val="TableParagraph"/>
              <w:rPr>
                <w:b/>
                <w:sz w:val="16"/>
              </w:rPr>
            </w:pPr>
          </w:p>
          <w:p w:rsidR="001631DA" w:rsidRDefault="001631DA">
            <w:pPr>
              <w:pStyle w:val="TableParagraph"/>
              <w:spacing w:before="101"/>
              <w:ind w:left="33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</w:tr>
      <w:tr w:rsidR="002C778F" w:rsidTr="007313F4">
        <w:trPr>
          <w:trHeight w:val="1376"/>
        </w:trPr>
        <w:tc>
          <w:tcPr>
            <w:tcW w:w="3848" w:type="dxa"/>
          </w:tcPr>
          <w:p w:rsidR="002C778F" w:rsidRDefault="002C778F">
            <w:pPr>
              <w:pStyle w:val="TableParagraph"/>
              <w:spacing w:before="87" w:line="256" w:lineRule="auto"/>
              <w:ind w:left="35" w:right="239"/>
              <w:rPr>
                <w:b/>
                <w:sz w:val="14"/>
              </w:rPr>
            </w:pPr>
            <w:r>
              <w:rPr>
                <w:b/>
                <w:sz w:val="14"/>
              </w:rPr>
              <w:t>Strumentiditutela,amm.va egiurisdizionale,riconosciuti dallaleggeinfavore</w:t>
            </w:r>
          </w:p>
          <w:p w:rsidR="002C778F" w:rsidRDefault="002C778F">
            <w:pPr>
              <w:pStyle w:val="TableParagraph"/>
              <w:spacing w:before="1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dell’interessatoe</w:t>
            </w:r>
          </w:p>
          <w:p w:rsidR="002C778F" w:rsidRDefault="002C778F">
            <w:pPr>
              <w:pStyle w:val="TableParagraph"/>
              <w:spacing w:before="13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strumentiperattivarli</w:t>
            </w:r>
          </w:p>
        </w:tc>
        <w:tc>
          <w:tcPr>
            <w:tcW w:w="11494" w:type="dxa"/>
            <w:gridSpan w:val="2"/>
          </w:tcPr>
          <w:p w:rsidR="00CA6D01" w:rsidRDefault="00CA6D01" w:rsidP="000E7EC7">
            <w:pPr>
              <w:pStyle w:val="TableParagraph"/>
              <w:spacing w:before="60" w:line="256" w:lineRule="auto"/>
              <w:ind w:left="33" w:right="12"/>
              <w:rPr>
                <w:sz w:val="14"/>
              </w:rPr>
            </w:pPr>
            <w:r>
              <w:rPr>
                <w:sz w:val="14"/>
              </w:rPr>
              <w:t xml:space="preserve">Previsti: </w:t>
            </w:r>
          </w:p>
          <w:p w:rsidR="000E7EC7" w:rsidRDefault="00CA6D01" w:rsidP="000E7EC7">
            <w:pPr>
              <w:pStyle w:val="TableParagraph"/>
              <w:spacing w:before="60" w:line="256" w:lineRule="auto"/>
              <w:ind w:left="33" w:right="12"/>
              <w:rPr>
                <w:sz w:val="14"/>
              </w:rPr>
            </w:pPr>
            <w:r>
              <w:rPr>
                <w:sz w:val="14"/>
              </w:rPr>
              <w:t>-per inosservanze in materia REACH di cui al Regolamento n.1907/2006dalD.lgs.n.133del14/09/2016-</w:t>
            </w:r>
          </w:p>
          <w:p w:rsidR="00CA6D01" w:rsidRDefault="00CA6D01" w:rsidP="000E7EC7">
            <w:pPr>
              <w:pStyle w:val="TableParagraph"/>
              <w:spacing w:line="256" w:lineRule="auto"/>
              <w:ind w:left="33" w:right="12"/>
              <w:rPr>
                <w:sz w:val="14"/>
              </w:rPr>
            </w:pPr>
            <w:r>
              <w:rPr>
                <w:sz w:val="14"/>
              </w:rPr>
              <w:t>perinosservanzeinmateriaCLPdicuialRegolamento1272/2008dalD.lgs.186del27/10/2011.</w:t>
            </w:r>
          </w:p>
          <w:p w:rsidR="000E7EC7" w:rsidRDefault="00CA6D01" w:rsidP="000E7EC7">
            <w:pPr>
              <w:pStyle w:val="TableParagraph"/>
              <w:ind w:left="33"/>
              <w:rPr>
                <w:sz w:val="14"/>
              </w:rPr>
            </w:pPr>
            <w:r>
              <w:rPr>
                <w:sz w:val="14"/>
              </w:rPr>
              <w:t>Possonoessereinoltratialla commissione Illeciti amministrati REACH istituita presso il DASOE – Regione Siciliana, gliscrittidifensivifirmatiecorredatidafotocopiadivalidodocumento di riconoscimento – recanti recapito telefonico ed eventualeindirizzoe-mail.</w:t>
            </w:r>
          </w:p>
          <w:p w:rsidR="002C778F" w:rsidRPr="001631DA" w:rsidRDefault="000E7EC7" w:rsidP="000E7EC7">
            <w:pPr>
              <w:pStyle w:val="TableParagraph"/>
              <w:ind w:left="33"/>
              <w:rPr>
                <w:spacing w:val="-6"/>
                <w:sz w:val="14"/>
              </w:rPr>
            </w:pPr>
            <w:r>
              <w:rPr>
                <w:sz w:val="14"/>
              </w:rPr>
              <w:t>Ricorsoall'autoritàgiudiziarianelcasoincuivenisseroelevatesanzioniamministrative</w:t>
            </w:r>
          </w:p>
        </w:tc>
      </w:tr>
    </w:tbl>
    <w:p w:rsidR="00A2735D" w:rsidRDefault="00A2735D"/>
    <w:sectPr w:rsidR="00A2735D" w:rsidSect="007313F4">
      <w:pgSz w:w="16839" w:h="11907" w:orient="landscape" w:code="9"/>
      <w:pgMar w:top="920" w:right="1640" w:bottom="98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20333"/>
    <w:rsid w:val="000B3C35"/>
    <w:rsid w:val="000E7EC7"/>
    <w:rsid w:val="00113E33"/>
    <w:rsid w:val="001631DA"/>
    <w:rsid w:val="002C778F"/>
    <w:rsid w:val="002E6C4B"/>
    <w:rsid w:val="00305978"/>
    <w:rsid w:val="00557670"/>
    <w:rsid w:val="007313F4"/>
    <w:rsid w:val="007D0F90"/>
    <w:rsid w:val="008B3F9E"/>
    <w:rsid w:val="00A20333"/>
    <w:rsid w:val="00A2735D"/>
    <w:rsid w:val="00CA6D01"/>
    <w:rsid w:val="00D9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767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7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57670"/>
    <w:rPr>
      <w:b/>
      <w:bCs/>
      <w:sz w:val="17"/>
      <w:szCs w:val="17"/>
    </w:rPr>
  </w:style>
  <w:style w:type="paragraph" w:styleId="Paragrafoelenco">
    <w:name w:val="List Paragraph"/>
    <w:basedOn w:val="Normale"/>
    <w:uiPriority w:val="1"/>
    <w:qFormat/>
    <w:rsid w:val="00557670"/>
  </w:style>
  <w:style w:type="paragraph" w:customStyle="1" w:styleId="TableParagraph">
    <w:name w:val="Table Paragraph"/>
    <w:basedOn w:val="Normale"/>
    <w:uiPriority w:val="1"/>
    <w:qFormat/>
    <w:rsid w:val="00557670"/>
  </w:style>
  <w:style w:type="character" w:styleId="Collegamentoipertestuale">
    <w:name w:val="Hyperlink"/>
    <w:basedOn w:val="Carpredefinitoparagrafo"/>
    <w:uiPriority w:val="99"/>
    <w:unhideWhenUsed/>
    <w:rsid w:val="002C7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C7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resal@pec.asptrapa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Branca</dc:creator>
  <cp:lastModifiedBy>Giancarlo</cp:lastModifiedBy>
  <cp:revision>4</cp:revision>
  <cp:lastPrinted>2021-10-29T16:06:00Z</cp:lastPrinted>
  <dcterms:created xsi:type="dcterms:W3CDTF">2021-10-29T16:19:00Z</dcterms:created>
  <dcterms:modified xsi:type="dcterms:W3CDTF">2022-08-24T08:05:00Z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2021-10-29T00:00:00Z</vt:filetime>
  </property>
</Properties>
</file>